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/>
          <w:b/>
          <w:b/>
          <w:sz w:val="20"/>
          <w:szCs w:val="20"/>
          <w:lang w:eastAsia="ru-RU"/>
        </w:rPr>
      </w:pPr>
      <w:r>
        <w:rPr>
          <w:rFonts w:eastAsia="Times New Roman" w:ascii="Times New Roman" w:hAnsi="Times New Roman"/>
          <w:b/>
          <w:sz w:val="20"/>
          <w:szCs w:val="20"/>
          <w:lang w:eastAsia="ru-RU"/>
        </w:rPr>
        <w:t>МУНИЦИПАЛЬНОЕ АВТОНОМНОЕ ДОШКОЛЬНОЕ ОБРАЗОВАТЕЛЬНОЕ УЧРЕЖДЕНИЕ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b/>
          <w:b/>
          <w:sz w:val="20"/>
          <w:szCs w:val="20"/>
          <w:lang w:eastAsia="ru-RU"/>
        </w:rPr>
      </w:pPr>
      <w:r>
        <w:rPr>
          <w:rFonts w:eastAsia="Times New Roman" w:ascii="Times New Roman" w:hAnsi="Times New Roman"/>
          <w:b/>
          <w:sz w:val="20"/>
          <w:szCs w:val="20"/>
          <w:lang w:eastAsia="ru-RU"/>
        </w:rPr>
        <w:t xml:space="preserve">НОВОУРАЛЬСКОГО ГОРОДСКОГО ОКРУГА 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b/>
          <w:b/>
          <w:sz w:val="20"/>
          <w:szCs w:val="20"/>
          <w:lang w:eastAsia="ru-RU"/>
        </w:rPr>
      </w:pPr>
      <w:r>
        <w:rPr>
          <w:rFonts w:eastAsia="Times New Roman" w:ascii="Times New Roman" w:hAnsi="Times New Roman"/>
          <w:b/>
          <w:sz w:val="20"/>
          <w:szCs w:val="20"/>
          <w:lang w:eastAsia="ru-RU"/>
        </w:rPr>
        <w:t xml:space="preserve">– </w:t>
      </w:r>
      <w:r>
        <w:rPr>
          <w:rFonts w:eastAsia="Times New Roman" w:ascii="Times New Roman" w:hAnsi="Times New Roman"/>
          <w:b/>
          <w:sz w:val="20"/>
          <w:szCs w:val="20"/>
          <w:lang w:eastAsia="ru-RU"/>
        </w:rPr>
        <w:t>детский сад «Росток»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(МАДОУ детский сад «Росток»)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624130, Свердловская область, г. Новоуральск, ул. Победы, д.28Б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eastAsia="Times New Roman"/>
          <w:sz w:val="20"/>
          <w:szCs w:val="20"/>
          <w:lang w:val="en-US"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тел</w:t>
      </w:r>
      <w:r>
        <w:rPr>
          <w:rFonts w:eastAsia="Times New Roman" w:ascii="Times New Roman" w:hAnsi="Times New Roman"/>
          <w:sz w:val="20"/>
          <w:szCs w:val="20"/>
          <w:lang w:val="en-US" w:eastAsia="ru-RU"/>
        </w:rPr>
        <w:t xml:space="preserve">.(fax) 3-39-45, </w:t>
      </w:r>
      <w:r>
        <w:rPr>
          <w:rFonts w:eastAsia="Times New Roman" w:ascii="Times New Roman" w:hAnsi="Times New Roman"/>
          <w:sz w:val="20"/>
          <w:szCs w:val="20"/>
          <w:lang w:eastAsia="ru-RU"/>
        </w:rPr>
        <w:t>тел</w:t>
      </w:r>
      <w:r>
        <w:rPr>
          <w:rFonts w:eastAsia="Times New Roman" w:ascii="Times New Roman" w:hAnsi="Times New Roman"/>
          <w:sz w:val="20"/>
          <w:szCs w:val="20"/>
          <w:lang w:val="en-US" w:eastAsia="ru-RU"/>
        </w:rPr>
        <w:t>. 3-08-50, 3-37-77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eastAsia="Times New Roman"/>
          <w:sz w:val="20"/>
          <w:szCs w:val="20"/>
          <w:lang w:val="en-US" w:eastAsia="ru-RU"/>
        </w:rPr>
      </w:pPr>
      <w:r>
        <w:rPr>
          <w:rFonts w:eastAsia="Times New Roman" w:ascii="Times New Roman" w:hAnsi="Times New Roman"/>
          <w:sz w:val="20"/>
          <w:szCs w:val="20"/>
          <w:lang w:val="en-US" w:eastAsia="ru-RU"/>
        </w:rPr>
        <w:t xml:space="preserve">e-mail: </w:t>
      </w:r>
      <w:hyperlink r:id="rId2">
        <w:r>
          <w:rPr>
            <w:sz w:val="20"/>
            <w:szCs w:val="20"/>
            <w:lang w:val="en-US"/>
          </w:rPr>
          <w:t>madou.rostok@mail.ru</w:t>
        </w:r>
      </w:hyperlink>
      <w:r>
        <w:rPr>
          <w:rFonts w:eastAsia="Times New Roman" w:ascii="Times New Roman" w:hAnsi="Times New Roman"/>
          <w:sz w:val="20"/>
          <w:szCs w:val="20"/>
          <w:lang w:val="en-US" w:eastAsia="ru-RU"/>
        </w:rPr>
        <w:t xml:space="preserve">   www/http://rostok-nu.tvoysadik.ru </w:t>
      </w:r>
    </w:p>
    <w:p>
      <w:pPr>
        <w:pStyle w:val="Normal"/>
        <w:pBdr>
          <w:bottom w:val="single" w:sz="12" w:space="1" w:color="000000"/>
        </w:pBdr>
        <w:spacing w:before="0" w:after="0"/>
        <w:jc w:val="center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ИНН/КПП 6682003348/668201001</w:t>
      </w:r>
    </w:p>
    <w:p>
      <w:pPr>
        <w:pStyle w:val="Norm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Обособленное структурное подразделение –детский сад № 36 «Ласточкино гнездышко»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outlineLvl w:val="2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center"/>
        <w:outlineLvl w:val="2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Аналитическая справка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по итогам взаимопросмотра и анализа центров исследовательской деятельности в структурном подразделении – детский сад № 36 «Ласточкино гнездышко»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Дата проведения: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14-15 октября 2025 г.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Цель: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 xml:space="preserve"> Анализ состояния и эффективности организации центров исследовательской деятельности (лабораторий, уголков экспериментирования) в групповых помещениях для выявления лучших практик, затруднений педагогов и определения направлений развития.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Состав комиссии: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Старший воспитатель: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 xml:space="preserve"> Помазкина В.А.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педагоги-наставники: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Николаева С.В., Ведерникова Е.Ф, Тихонова Ю.С.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Методы: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Визуальный осмотр, анализ документации (паспорта центров, картотеки опытов), беседы с воспитателями и воспитанниками.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3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1. Общая характеристика и положительные тенденции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Взаимопросмотр охватил 10 возрастных групп структурного подразделения.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Установлено, что во всех группах созданы и функционируют центры исследовательской деятельности под различными названиями: «Любознайка», «Детская лаборатория», «Уголок исследователя», «Почемучкина мастерская».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Выявлены общие положительные практики: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Соблюдение принципов доступности и безопасности: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 большинстве групп материалы расположены на открытых полках в зоне доступа детей. Используемое оборудование (лупы, мерные стаканчики, песочные часы) безопасно. Имеются простейшие правила безопасности в картинках.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Наличие базового оборудования: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во всех центрах присутствует необходимый минимум: природные материалы (шишки, камни, ракушки), сыпучие материалы (песок, крупы), емкости для переливания и экспериментирования с водой, лупы, магниты.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Возрастная адресность: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 xml:space="preserve"> прослеживается логика усложнения содержания: </w:t>
      </w:r>
    </w:p>
    <w:p>
      <w:pPr>
        <w:pStyle w:val="Normal"/>
        <w:numPr>
          <w:ilvl w:val="1"/>
          <w:numId w:val="1"/>
        </w:numPr>
        <w:shd w:val="clear" w:color="auto" w:fill="FFFFFF"/>
        <w:spacing w:lineRule="auto" w:line="240" w:before="0" w:after="0"/>
        <w:ind w:left="450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Ранние и младшие группы (1г. 3 мес. -4 л.):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Акцент на сенсорное обследование (тактильные мешочки, «волшебные» баночки), игры с водой и песком.</w:t>
      </w:r>
    </w:p>
    <w:p>
      <w:pPr>
        <w:pStyle w:val="Normal"/>
        <w:numPr>
          <w:ilvl w:val="1"/>
          <w:numId w:val="1"/>
        </w:numPr>
        <w:shd w:val="clear" w:color="auto" w:fill="FFFFFF"/>
        <w:spacing w:lineRule="auto" w:line="240" w:before="0" w:after="0"/>
        <w:ind w:left="450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Средние группы (4-5 л.):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Появление первых алгоритмов проведения простых опытов (с водой, воздухом, магнитом) в картинках.</w:t>
      </w:r>
    </w:p>
    <w:p>
      <w:pPr>
        <w:pStyle w:val="Normal"/>
        <w:numPr>
          <w:ilvl w:val="1"/>
          <w:numId w:val="1"/>
        </w:numPr>
        <w:shd w:val="clear" w:color="auto" w:fill="FFFFFF"/>
        <w:spacing w:lineRule="auto" w:line="240" w:before="0" w:after="0"/>
        <w:ind w:left="450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Старшие и подготовительные группы (5-7 л.):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Наличие дневников наблюдений, более сложного оборудования (весы, компас, микроскоп, лупы), схем и моделей для самостоятельной исследовательской деятельности.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Примеры эффективной организации (лучшие практики):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left="225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- Первая младшая группа «Ладушки» (воспитатели Л.И. Барышникова, Г.Ф. Макарова): в центре экспериментирования в достаточном количестве имеется оборудование; в свободном доступе имеется зона «Песок- вода».</w:t>
      </w:r>
    </w:p>
    <w:p>
      <w:pPr>
        <w:pStyle w:val="Normal"/>
        <w:shd w:val="clear" w:color="auto" w:fill="FFFFFF"/>
        <w:spacing w:lineRule="auto" w:line="240" w:before="0" w:after="0"/>
        <w:ind w:left="45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3"/>
          <w:lang w:eastAsia="ru-RU"/>
        </w:rPr>
        <w:t>- Старшая группа «Солнышко» и старшая группа «Радуга» (воспитатели С.В. Николаева, А.Н. Банникова, М.В. Кудряшова, А.И. Солнцева):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 xml:space="preserve"> центр исследовательской деятельности интегрирован с зоной конструирования. Дети используют конструктор Lego для построения моделей по результатам опытов (например, строительство моста после изучения свойств воды). Имеется «Книга открытий» с фотографиями и детскими пояснениями. Карты, схемы, алгоритмы для проведения опытом имеются по разным видам исследовательской деятельности. </w:t>
      </w:r>
    </w:p>
    <w:p>
      <w:pPr>
        <w:pStyle w:val="Normal"/>
        <w:shd w:val="clear" w:color="auto" w:fill="FFFFFF"/>
        <w:spacing w:lineRule="auto" w:line="240" w:before="0" w:after="0"/>
        <w:ind w:left="45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3"/>
          <w:lang w:eastAsia="ru-RU"/>
        </w:rPr>
        <w:t>- Подготовительная к школе группа «Березка» (воспитатели С.Р. Симбирятина, Л.А. Куркова.):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 центре четко организована система хранения: материалы сгруппированы по темам («Воздух», «Вода», «Магнетизм»). Разработана картотека опытов с пошаговыми карточками для детей, что стимулирует их самостоятельность.</w:t>
      </w:r>
    </w:p>
    <w:p>
      <w:pPr>
        <w:pStyle w:val="Normal"/>
        <w:shd w:val="clear" w:color="auto" w:fill="FFFFFF"/>
        <w:spacing w:lineRule="auto" w:line="240" w:before="0" w:after="0"/>
        <w:ind w:left="45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3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2. Выявленные проблемы и затруднения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Недостаточная динамичность и трансформируемость среды: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 40% групп материалы в центрах меняются редко, отсутствует «зона актуальных исследований», связанная с текущим тематическим планированием.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Дефицит материалов для технического творчества и элементарного проектирования: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 центрах преобладают материалы для естественно-научных опытов. Практически отсутствуют материалы для изучения простых механизмов, конструкторы с шестеренками, материалы для создания действующих моделей (ветрячков, водяных мельниц).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Формальный подход к документации центра: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 ряде групп паспорт центра или картотека опытов носят формальный характер, не отражают реальной деятельности детей, не дополняются новыми материалами.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Слабая интеграция с другими центрами активности: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исследовательский центр часто существует обособленно. Не прослеживается четкой связи с речевым, художественно-эстетическим или игровым центрами (например, нет материалов для фиксации наблюдений через рисунок, нет атрибутов для сюжетно-ролевых игр).</w:t>
      </w:r>
    </w:p>
    <w:p>
      <w:pPr>
        <w:pStyle w:val="Normal"/>
        <w:shd w:val="clear" w:color="auto" w:fill="FFFFFF"/>
        <w:spacing w:lineRule="auto" w:line="240" w:before="0" w:after="0"/>
        <w:ind w:left="225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3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3. Рекомендации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="0"/>
        <w:ind w:left="225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Для всех педагогов:</w:t>
      </w:r>
    </w:p>
    <w:p>
      <w:pPr>
        <w:pStyle w:val="Normal"/>
        <w:numPr>
          <w:ilvl w:val="1"/>
          <w:numId w:val="3"/>
        </w:numPr>
        <w:shd w:val="clear" w:color="auto" w:fill="FFFFFF"/>
        <w:spacing w:lineRule="auto" w:line="240" w:before="0" w:after="0"/>
        <w:ind w:left="450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Актуализировать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содержание центров не реже 1 раза в месяц, увязывая его с лексической темой и календарным планированием.</w:t>
      </w:r>
    </w:p>
    <w:p>
      <w:pPr>
        <w:pStyle w:val="Normal"/>
        <w:numPr>
          <w:ilvl w:val="1"/>
          <w:numId w:val="3"/>
        </w:numPr>
        <w:shd w:val="clear" w:color="auto" w:fill="FFFFFF"/>
        <w:spacing w:lineRule="auto" w:line="240" w:before="0" w:after="0"/>
        <w:ind w:left="450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Разработать и внедрить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 центры старших групп материалы технической направленности: схемы сборки простых механизмов, конструкторы с возможностью создания движущихся моделей, бросовый материал для изобретательства.</w:t>
      </w:r>
    </w:p>
    <w:p>
      <w:pPr>
        <w:pStyle w:val="Normal"/>
        <w:numPr>
          <w:ilvl w:val="1"/>
          <w:numId w:val="3"/>
        </w:numPr>
        <w:shd w:val="clear" w:color="auto" w:fill="FFFFFF"/>
        <w:spacing w:lineRule="auto" w:line="240" w:before="0" w:after="0"/>
        <w:ind w:left="450" w:hanging="36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Оформить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 в центрах «полку проблемного вопроса», где будут размещаться предметы или картинки, стимулирующие детей на выдвижение гипотез и поиск ответов.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3"/>
          <w:lang w:eastAsia="ru-RU"/>
        </w:rPr>
        <w:t>Вывод:</w:t>
      </w: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br/>
        <w:t xml:space="preserve">Центры исследовательской деятельности в структурном подразделении – детский сад № 36 «Ласточкино гнездышко» созданы и выполняют свою основную функцию. Наблюдается положительная динамика в их содержательном наполнении в соответствии с возрастом.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 xml:space="preserve">«_____» _______________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Старший воспитатель   ____________________ В.А. Помазкина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3"/>
          <w:lang w:eastAsia="ru-RU"/>
        </w:rPr>
        <w:t>Педагоги- наставники:</w:t>
      </w:r>
    </w:p>
    <w:p>
      <w:pPr>
        <w:pStyle w:val="Normal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                                   </w:t>
      </w:r>
      <w:r>
        <w:rPr>
          <w:rFonts w:cs="Times New Roman" w:ascii="Times New Roman" w:hAnsi="Times New Roman"/>
          <w:sz w:val="24"/>
        </w:rPr>
        <w:t>____________________Е.Ф. Ведерникова</w:t>
      </w:r>
    </w:p>
    <w:p>
      <w:pPr>
        <w:pStyle w:val="Normal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                                   </w:t>
      </w:r>
      <w:r>
        <w:rPr>
          <w:rFonts w:cs="Times New Roman" w:ascii="Times New Roman" w:hAnsi="Times New Roman"/>
          <w:sz w:val="24"/>
        </w:rPr>
        <w:t>____________________ С.В. Николаева</w:t>
      </w:r>
    </w:p>
    <w:p>
      <w:pPr>
        <w:pStyle w:val="Normal"/>
        <w:spacing w:before="0" w:after="16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                                   </w:t>
      </w:r>
      <w:r>
        <w:rPr>
          <w:rFonts w:cs="Times New Roman" w:ascii="Times New Roman" w:hAnsi="Times New Roman"/>
          <w:sz w:val="24"/>
        </w:rPr>
        <w:t>____________________ Ю.С. Тихонова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1"/>
    <w:uiPriority w:val="9"/>
    <w:qFormat/>
    <w:rsid w:val="00ce36b0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Normal"/>
    <w:link w:val="41"/>
    <w:uiPriority w:val="9"/>
    <w:qFormat/>
    <w:rsid w:val="00ce36b0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uiPriority w:val="9"/>
    <w:qFormat/>
    <w:rsid w:val="00ce36b0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41" w:customStyle="1">
    <w:name w:val="Заголовок 4 Знак"/>
    <w:basedOn w:val="DefaultParagraphFont"/>
    <w:uiPriority w:val="9"/>
    <w:qFormat/>
    <w:rsid w:val="00ce36b0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e36b0"/>
    <w:rPr>
      <w:b/>
      <w:bCs/>
    </w:rPr>
  </w:style>
  <w:style w:type="character" w:styleId="Style12">
    <w:name w:val="Интернет-ссылка"/>
    <w:basedOn w:val="DefaultParagraphFont"/>
    <w:uiPriority w:val="99"/>
    <w:semiHidden/>
    <w:unhideWhenUsed/>
    <w:rsid w:val="00bd6acb"/>
    <w:rPr>
      <w:color w:val="0000FF"/>
      <w:u w:val="single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ce36b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adou.rostok@mail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LibreOffice/7.3.2.2$Windows_X86_64 LibreOffice_project/49f2b1bff42cfccbd8f788c8dc32c1c309559be0</Application>
  <AppVersion>15.0000</AppVersion>
  <Pages>2</Pages>
  <Words>656</Words>
  <Characters>4991</Characters>
  <CharactersWithSpaces>5723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2026-02-05T06:12:00Z</dcterms:created>
  <dc:creator>Пользователь</dc:creator>
  <dc:description/>
  <dc:language>ru-RU</dc:language>
  <cp:lastModifiedBy/>
  <dcterms:modified xsi:type="dcterms:W3CDTF">2026-02-06T14:12:07Z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